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4.png" ContentType="image/png"/>
  <Override PartName="/word/media/rId331.png" ContentType="image/png"/>
  <Override PartName="/word/media/rId22.svg" ContentType="image/svg+xml"/>
  <Override PartName="/word/media/rId327.png" ContentType="image/png"/>
  <Override PartName="/word/media/rId353.png" ContentType="image/png"/>
  <Override PartName="/word/media/rId35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biocypher/biochatter-paper@e0f5db3</w:t>
        </w:r>
      </w:hyperlink>
      <w:r>
        <w:t xml:space="preserve"> </w:t>
      </w:r>
      <w:r>
        <w:t xml:space="preserve">on February 15,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11</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 9.59e-05).</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are a great starting point for delving deeper into the reasons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vKMc6EpN">
        <w:r>
          <w:rPr>
            <w:rStyle w:val="Hyperlink"/>
          </w:rPr>
          <w:t xml:space="preserve">16</w:t>
        </w:r>
      </w:hyperlink>
      <w:r>
        <w:t xml:space="preserve">]</w:t>
      </w:r>
      <w:r>
        <w:t xml:space="preserve"> </w:t>
      </w:r>
      <w:r>
        <w:t xml:space="preserve">and Pytest</w:t>
      </w:r>
      <w:r>
        <w:t xml:space="preserve"> </w:t>
      </w:r>
      <w:r>
        <w:t xml:space="preserve">[</w:t>
      </w:r>
      <w:hyperlink w:anchor="ref-14upAJPXR">
        <w:r>
          <w:rPr>
            <w:rStyle w:val="Hyperlink"/>
          </w:rPr>
          <w:t xml:space="preserve">31</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r>
        <w:t xml:space="preserve"> </w:t>
      </w:r>
      <w:r>
        <w:t xml:space="preserve">For the continued relevance of our framework, it is essential that its components, such as the benchmark, are maintained as the field evolves.</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will integrate these developments into the BioChatter framework.</w:t>
      </w:r>
      <w:r>
        <w:t xml:space="preserve"> </w:t>
      </w:r>
      <w:r>
        <w:t xml:space="preserve">Remaining accessible in the face of ever increasing complexity of models and workflows requires continuous maintenance and usability improvements to allow broad adoption in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award U54-AG075931 (QM) from the National Institutes of Health, award NSF1945971 (QM) from the National Science Foundation, and the Pelotonia Institute of Immuno-Oncology (PIIO).</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(2024-02-15)</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(2024-02-15)</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(2024-02-10)</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81" w:name="supplementary-materials"/>
    <w:p>
      <w:pPr>
        <w:pStyle w:val="Heading2"/>
      </w:pPr>
      <w:r>
        <w:t xml:space="preserve">Supplementary Materials</w:t>
      </w:r>
    </w:p>
    <w:bookmarkStart w:id="34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8" name="Picture"/>
            <a:graphic>
              <a:graphicData uri="http://schemas.openxmlformats.org/drawingml/2006/picture">
                <pic:pic>
                  <pic:nvPicPr>
                    <pic:cNvPr descr="images/pole-schema.png" id="329" name="Picture"/>
                    <pic:cNvPicPr>
                      <a:picLocks noChangeArrowheads="1" noChangeAspect="1"/>
                    </pic:cNvPicPr>
                  </pic:nvPicPr>
                  <pic:blipFill>
                    <a:blip r:embed="rId32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0"/>
    <w:bookmarkStart w:id="33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2" name="Picture"/>
            <a:graphic>
              <a:graphicData uri="http://schemas.openxmlformats.org/drawingml/2006/picture">
                <pic:pic>
                  <pic:nvPicPr>
                    <pic:cNvPr descr="images/kg-settings.png" id="333" name="Picture"/>
                    <pic:cNvPicPr>
                      <a:picLocks noChangeArrowheads="1" noChangeAspect="1"/>
                    </pic:cNvPicPr>
                  </pic:nvPicPr>
                  <pic:blipFill>
                    <a:blip r:embed="rId3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5" name="Picture"/>
            <a:graphic>
              <a:graphicData uri="http://schemas.openxmlformats.org/drawingml/2006/picture">
                <pic:pic>
                  <pic:nvPicPr>
                    <pic:cNvPr descr="images/kg-demo.png" id="336" name="Picture"/>
                    <pic:cNvPicPr>
                      <a:picLocks noChangeArrowheads="1" noChangeAspect="1"/>
                    </pic:cNvPicPr>
                  </pic:nvPicPr>
                  <pic:blipFill>
                    <a:blip r:embed="rId3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7"/>
    <w:bookmarkStart w:id="33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8"/>
    <w:bookmarkStart w:id="34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3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0"/>
    <w:bookmarkStart w:id="34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1" w:name="message-from-you"/>
    <w:p>
      <w:pPr>
        <w:pStyle w:val="Heading5"/>
      </w:pPr>
      <w:r>
        <w:t xml:space="preserve">Message From You</w:t>
      </w:r>
    </w:p>
    <w:p>
      <w:pPr>
        <w:pStyle w:val="FirstParagraph"/>
      </w:pPr>
      <w:r>
        <w:t xml:space="preserve">How many crimes happened in total?</w:t>
      </w:r>
    </w:p>
    <w:bookmarkEnd w:id="341"/>
    <w:bookmarkStart w:id="34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2"/>
    <w:bookmarkStart w:id="343" w:name="message-from-you-1"/>
    <w:p>
      <w:pPr>
        <w:pStyle w:val="Heading5"/>
      </w:pPr>
      <w:r>
        <w:t xml:space="preserve">Message From You</w:t>
      </w:r>
    </w:p>
    <w:p>
      <w:pPr>
        <w:pStyle w:val="FirstParagraph"/>
      </w:pPr>
      <w:r>
        <w:t xml:space="preserve">Where happened most crimes?</w:t>
      </w:r>
    </w:p>
    <w:bookmarkEnd w:id="343"/>
    <w:bookmarkStart w:id="34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4"/>
    <w:bookmarkStart w:id="345" w:name="message-from-you-2"/>
    <w:p>
      <w:pPr>
        <w:pStyle w:val="Heading5"/>
      </w:pPr>
      <w:r>
        <w:t xml:space="preserve">Message From You</w:t>
      </w:r>
    </w:p>
    <w:p>
      <w:pPr>
        <w:pStyle w:val="FirstParagraph"/>
      </w:pPr>
      <w:r>
        <w:t xml:space="preserve">Who were the top 3 offenders?</w:t>
      </w:r>
    </w:p>
    <w:bookmarkEnd w:id="345"/>
    <w:bookmarkStart w:id="34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6"/>
    <w:bookmarkEnd w:id="347"/>
    <w:bookmarkEnd w:id="348"/>
    <w:bookmarkStart w:id="37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4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1" name="Picture"/>
            <a:graphic>
              <a:graphicData uri="http://schemas.openxmlformats.org/drawingml/2006/picture">
                <pic:pic>
                  <pic:nvPicPr>
                    <pic:cNvPr descr="images/rag-settings.png" id="352" name="Picture"/>
                    <pic:cNvPicPr>
                      <a:picLocks noChangeArrowheads="1" noChangeAspect="1"/>
                    </pic:cNvPicPr>
                  </pic:nvPicPr>
                  <pic:blipFill>
                    <a:blip r:embed="rId3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4" name="Picture"/>
            <a:graphic>
              <a:graphicData uri="http://schemas.openxmlformats.org/drawingml/2006/picture">
                <pic:pic>
                  <pic:nvPicPr>
                    <pic:cNvPr descr="images/rag-demo.png" id="355" name="Picture"/>
                    <pic:cNvPicPr>
                      <a:picLocks noChangeArrowheads="1" noChangeAspect="1"/>
                    </pic:cNvPicPr>
                  </pic:nvPicPr>
                  <pic:blipFill>
                    <a:blip r:embed="rId3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6"/>
    <w:bookmarkStart w:id="35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8">
        <w:r>
          <w:rPr>
            <w:rStyle w:val="Hyperlink"/>
          </w:rPr>
          <w:t xml:space="preserve">here</w:t>
        </w:r>
      </w:hyperlink>
      <w:r>
        <w:t xml:space="preserve">. The</w:t>
      </w:r>
      <w:r>
        <w:t xml:space="preserve"> </w:t>
      </w:r>
      <w:r>
        <w:t xml:space="preserve">three full conversations are copied below.</w:t>
      </w:r>
    </w:p>
    <w:bookmarkEnd w:id="359"/>
    <w:bookmarkStart w:id="36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0">
        <w:r>
          <w:rPr>
            <w:rStyle w:val="Hyperlink"/>
          </w:rPr>
          <w:t xml:space="preserve">https://next.biochatter.org</w:t>
        </w:r>
      </w:hyperlink>
      <w:r>
        <w:t xml:space="preserve">.</w:t>
      </w:r>
    </w:p>
    <w:bookmarkEnd w:id="361"/>
    <w:bookmarkStart w:id="378" w:name="conversations"/>
    <w:p>
      <w:pPr>
        <w:pStyle w:val="Heading4"/>
      </w:pPr>
      <w:r>
        <w:t xml:space="preserve">Conversations</w:t>
      </w:r>
    </w:p>
    <w:bookmarkStart w:id="369" w:name="biochatter-rag"/>
    <w:p>
      <w:pPr>
        <w:pStyle w:val="Heading5"/>
      </w:pPr>
      <w:r>
        <w:t xml:space="preserve">BioChatter RAG</w:t>
      </w:r>
    </w:p>
    <w:bookmarkStart w:id="362" w:name="contextual-prompt"/>
    <w:p>
      <w:pPr>
        <w:pStyle w:val="Heading6"/>
      </w:pPr>
      <w:r>
        <w:t xml:space="preserve">Contextual Prompt</w:t>
      </w:r>
    </w:p>
    <w:p>
      <w:pPr>
        <w:pStyle w:val="FirstParagraph"/>
      </w:pPr>
      <w:r>
        <w:t xml:space="preserve">You are an assistant to a biomedical researcher.</w:t>
      </w:r>
    </w:p>
    <w:bookmarkEnd w:id="362"/>
    <w:bookmarkStart w:id="36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3"/>
    <w:bookmarkStart w:id="36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4"/>
    <w:bookmarkStart w:id="365" w:name="message-from-you-3"/>
    <w:p>
      <w:pPr>
        <w:pStyle w:val="Heading6"/>
      </w:pPr>
      <w:r>
        <w:t xml:space="preserve">Message From You</w:t>
      </w:r>
    </w:p>
    <w:p>
      <w:pPr>
        <w:pStyle w:val="FirstParagraph"/>
      </w:pPr>
      <w:r>
        <w:t xml:space="preserve">What is known about the CFTR protein in resistance to ovarian cancer?</w:t>
      </w:r>
    </w:p>
    <w:bookmarkEnd w:id="365"/>
    <w:bookmarkStart w:id="36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6"/>
    <w:bookmarkStart w:id="367" w:name="message-from-you-4"/>
    <w:p>
      <w:pPr>
        <w:pStyle w:val="Heading6"/>
      </w:pPr>
      <w:r>
        <w:t xml:space="preserve">Message From You</w:t>
      </w:r>
    </w:p>
    <w:p>
      <w:pPr>
        <w:pStyle w:val="FirstParagraph"/>
      </w:pPr>
      <w:r>
        <w:t xml:space="preserve">Tell me more about the studies of aggression and knockdown of CFTR in vivo.</w:t>
      </w:r>
    </w:p>
    <w:bookmarkEnd w:id="367"/>
    <w:bookmarkStart w:id="36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8"/>
    <w:bookmarkEnd w:id="369"/>
    <w:bookmarkStart w:id="374" w:name="chatgpt-4"/>
    <w:p>
      <w:pPr>
        <w:pStyle w:val="Heading5"/>
      </w:pPr>
      <w:r>
        <w:t xml:space="preserve">ChatGPT 4</w:t>
      </w:r>
    </w:p>
    <w:bookmarkStart w:id="370" w:name="anonymous"/>
    <w:p>
      <w:pPr>
        <w:pStyle w:val="Heading6"/>
      </w:pPr>
      <w:r>
        <w:t xml:space="preserve">Anonymous</w:t>
      </w:r>
    </w:p>
    <w:p>
      <w:pPr>
        <w:pStyle w:val="FirstParagraph"/>
      </w:pPr>
      <w:r>
        <w:t xml:space="preserve">What is known about the CFTR protein in resistance to ovarian cancer?</w:t>
      </w:r>
    </w:p>
    <w:bookmarkEnd w:id="370"/>
    <w:bookmarkStart w:id="37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1">
        <w:r>
          <w:rPr>
            <w:rStyle w:val="Hyperlink"/>
          </w:rPr>
          <w:t xml:space="preserve">https://pubmed.ncbi.nlm.nih.gov/25738998/</w:t>
        </w:r>
      </w:hyperlink>
      <w:r>
        <w:t xml:space="preserve">,</w:t>
      </w:r>
      <w:r>
        <w:t xml:space="preserve"> </w:t>
      </w:r>
      <w:hyperlink r:id="rId372">
        <w:r>
          <w:rPr>
            <w:rStyle w:val="Hyperlink"/>
          </w:rPr>
          <w:t xml:space="preserve">https://jmhg.springeropen.com/articles/10.1186/s43042-022-00308-7</w:t>
        </w:r>
      </w:hyperlink>
      <w:r>
        <w:t xml:space="preserve">).</w:t>
      </w:r>
    </w:p>
    <w:bookmarkEnd w:id="373"/>
    <w:bookmarkEnd w:id="374"/>
    <w:bookmarkStart w:id="377" w:name="chatgpt-3.5"/>
    <w:p>
      <w:pPr>
        <w:pStyle w:val="Heading5"/>
      </w:pPr>
      <w:r>
        <w:t xml:space="preserve">ChatGPT 3.5</w:t>
      </w:r>
    </w:p>
    <w:bookmarkStart w:id="375" w:name="anonymous-1"/>
    <w:p>
      <w:pPr>
        <w:pStyle w:val="Heading6"/>
      </w:pPr>
      <w:r>
        <w:t xml:space="preserve">Anonymous</w:t>
      </w:r>
    </w:p>
    <w:p>
      <w:pPr>
        <w:pStyle w:val="FirstParagraph"/>
      </w:pPr>
      <w:r>
        <w:t xml:space="preserve">What is known about the CFTR protein in resistance to ovarian cancer?</w:t>
      </w:r>
    </w:p>
    <w:bookmarkEnd w:id="375"/>
    <w:bookmarkStart w:id="37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6"/>
    <w:bookmarkEnd w:id="377"/>
    <w:bookmarkEnd w:id="378"/>
    <w:bookmarkEnd w:id="379"/>
    <w:bookmarkStart w:id="38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(Interuniversity Institute of Bioinformatics in Brussels, Université Libre de Bruxelles-Vrije Universiteit Brussel,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Sebastian Beier (Institute of Bio- and Geosciences (IBG-4: Bioinformatics), Bioeconomy Science Center (BioSC), CEPLAS, Forschungszentrum Jülich, Jülich, Germany)</w:t>
      </w:r>
    </w:p>
    <w:p>
      <w:pPr>
        <w:numPr>
          <w:ilvl w:val="0"/>
          <w:numId w:val="1007"/>
        </w:numPr>
        <w:pStyle w:val="Compact"/>
      </w:pPr>
      <w:r>
        <w:t xml:space="preserve">Trang T. Le (Bristol Myers Squibb, 250 Water St, Cambridge, MA 02141, USA)</w:t>
      </w:r>
    </w:p>
    <w:p>
      <w:pPr>
        <w:numPr>
          <w:ilvl w:val="0"/>
          <w:numId w:val="1007"/>
        </w:numPr>
        <w:pStyle w:val="Compact"/>
      </w:pPr>
      <w:r>
        <w:t xml:space="preserve">Xiao-Ran Zhou (Institute of Bio- and Geosciences (IBG-4: Bioinformatics), Bioeconomy Science Center (BioSC), CEPLAS, Forschungszentrum Jülich, Jülich, Germany)</w:t>
      </w:r>
    </w:p>
    <w:p>
      <w:pPr>
        <w:numPr>
          <w:ilvl w:val="0"/>
          <w:numId w:val="1007"/>
        </w:numPr>
        <w:pStyle w:val="Compact"/>
      </w:pPr>
      <w:r>
        <w:t xml:space="preserve">Yuyao Song (European Molecular Biology Laboratory-European Bioinformatics Institute (EMBL-EBI), Wellcome Genome Campus, Hinxton, United Kingdom)</w:t>
      </w:r>
    </w:p>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22" Target="media/rId22.sv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50" Target="media/rId35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e0f5db3e66336eb8747054cb7d32b3c1edce029e/"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e0f5db3e66336eb8747054cb7d32b3c1edce029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e0f5db3e66336eb8747054cb7d32b3c1edce029e/" TargetMode="External" /><Relationship Type="http://schemas.openxmlformats.org/officeDocument/2006/relationships/hyperlink" Id="rId104" Target="https://chat.biocypher.org" TargetMode="External" /><Relationship Type="http://schemas.openxmlformats.org/officeDocument/2006/relationships/hyperlink" Id="rId357" Target="https://chat.openai.com/share/549f5bf7-b39c-42a4-9483-d07dcbf5b2d9" TargetMode="External" /><Relationship Type="http://schemas.openxmlformats.org/officeDocument/2006/relationships/hyperlink" Id="rId358" Target="https://chat.openai.com/share/810075aa-69fe-4c06-859d-229e250f4c41" TargetMode="External" /><Relationship Type="http://schemas.openxmlformats.org/officeDocument/2006/relationships/hyperlink" Id="rId339"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49"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e0f5db3e66336eb8747054cb7d32b3c1edce029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2" Target="https://jmhg.springeropen.com/articles/10.1186/s43042-022-00308-7" TargetMode="External" /><Relationship Type="http://schemas.openxmlformats.org/officeDocument/2006/relationships/hyperlink" Id="rId360"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1"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2024-02-15T10:39:07Z</dcterms:created>
  <dcterms:modified xsi:type="dcterms:W3CDTF">2024-02-15T10:39:07Z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